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84" w:rsidRDefault="00F37C84" w:rsidP="00F37C84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ВНИМАНИЮ</w:t>
      </w:r>
    </w:p>
    <w:p w:rsidR="00F37C84" w:rsidRDefault="00F37C84" w:rsidP="00F37C84">
      <w:pPr>
        <w:shd w:val="clear" w:color="auto" w:fill="FFFFFF"/>
        <w:ind w:right="1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получателей ежемесячной денежной выплаты семьям в случае рождения, усыновления (удочерения) третьего или последующих детей</w:t>
      </w:r>
    </w:p>
    <w:p w:rsidR="00F37C84" w:rsidRDefault="00F37C84" w:rsidP="00F37C84">
      <w:pPr>
        <w:shd w:val="clear" w:color="auto" w:fill="FFFFFF"/>
        <w:spacing w:before="312" w:line="298" w:lineRule="exact"/>
        <w:ind w:firstLine="701"/>
        <w:jc w:val="both"/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Закон Иркутской области от 2 ноября 2012 года № 101-ОЗ «О ежемесячной денежной выплате в Иркутской области семьям в случае рождения третьего или последующих детей» (далее - Закон № 101-ОЗ) внесены изменения, в соответствии с которыми продлен период действия Закона № 101-03 по 31 декабря 2018 года, а также изменен заголовок Закона № 101-ОЗ «О ежемесячной денежной выплате в Иркутской области семьям в случае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рождения, усыновления (удочерения) третьего или последующих детей».</w:t>
      </w:r>
    </w:p>
    <w:p w:rsidR="00F37C84" w:rsidRDefault="00F37C84" w:rsidP="00F37C84">
      <w:pPr>
        <w:shd w:val="clear" w:color="auto" w:fill="FFFFFF"/>
        <w:spacing w:line="298" w:lineRule="exact"/>
        <w:ind w:left="10" w:right="10" w:firstLine="696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Право на ежемесячную денежную выплату дополнительно будут иметь проживающие (пребывающие) на территории Иркутской области:</w:t>
      </w:r>
    </w:p>
    <w:p w:rsidR="00F37C84" w:rsidRDefault="00F37C84" w:rsidP="00F37C84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98" w:lineRule="exact"/>
        <w:ind w:left="10" w:right="34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семьи, среднедушевой доход которых выше величины прожиточного минимума, но ниже среднедушевого дохода в Иркутской области, имеющие в своем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составе ребенка, признанного в установленном законодательством порядке ребенком-</w:t>
      </w:r>
      <w:r>
        <w:rPr>
          <w:rFonts w:ascii="Times New Roman" w:eastAsia="Times New Roman" w:hAnsi="Times New Roman" w:cs="Times New Roman"/>
          <w:sz w:val="26"/>
          <w:szCs w:val="26"/>
        </w:rPr>
        <w:t>инвалидом, в которых по 31 декабря 2018 года родился третий или последующий ребенок;</w:t>
      </w:r>
      <w:proofErr w:type="gramEnd"/>
    </w:p>
    <w:p w:rsidR="00F37C84" w:rsidRDefault="00F37C84" w:rsidP="00F37C84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98" w:lineRule="exact"/>
        <w:ind w:left="10" w:right="29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семьи, среднедушевой доход которых ниже величины прожиточного минимума, которые усыновили третьего или последующего ребенка из числа детей-сирот и детей, оставшихся без попечения родителей, состоящих на учете в органах опеки и попечительства Иркутской области, родившихся по 31 декабря 2018 года.</w:t>
      </w:r>
    </w:p>
    <w:p w:rsidR="00F37C84" w:rsidRDefault="00F37C84" w:rsidP="00F37C84">
      <w:pPr>
        <w:shd w:val="clear" w:color="auto" w:fill="FFFFFF"/>
        <w:spacing w:line="298" w:lineRule="exact"/>
        <w:ind w:left="14" w:right="24" w:firstLine="701"/>
        <w:jc w:val="both"/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Ежемесячная денежная выплата будет предоставляться в случае, если ребенок и (или) предыдущие дети (один из предыдущих детей) не посещает (не посещают)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муниципальные дошкольные образовательные организации или посещает (посещают) </w:t>
      </w:r>
      <w:r>
        <w:rPr>
          <w:rFonts w:ascii="Times New Roman" w:eastAsia="Times New Roman" w:hAnsi="Times New Roman" w:cs="Times New Roman"/>
          <w:sz w:val="26"/>
          <w:szCs w:val="26"/>
        </w:rPr>
        <w:t>группы кратковременного пребывания детей в муниципальных дошкольных образовательных организациях в связи с отсутствием мест в таких организациях, отсутствием в населенном пункте по месту жительства (месту пребывания) муниципальных дошкольных образовательных организаций либо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медицинским показаниям.</w:t>
      </w:r>
    </w:p>
    <w:p w:rsidR="00F37C84" w:rsidRDefault="00F37C84" w:rsidP="00F37C84">
      <w:pPr>
        <w:shd w:val="clear" w:color="auto" w:fill="FFFFFF"/>
        <w:spacing w:line="298" w:lineRule="exact"/>
        <w:ind w:left="19" w:right="34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Если ребенок и (или) предыдущие дети (один из предыдущих детей) не посещает (не посещают) муниципальные дошкольные образовательные организации по иным причинам, ежемесячная денежная выплата не предоставляется.</w:t>
      </w:r>
    </w:p>
    <w:p w:rsidR="00F37C84" w:rsidRDefault="00F37C84" w:rsidP="00F37C84">
      <w:pPr>
        <w:shd w:val="clear" w:color="auto" w:fill="FFFFFF"/>
        <w:spacing w:line="298" w:lineRule="exact"/>
        <w:ind w:left="14" w:right="29" w:firstLine="7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Ежемесячная денежная выплата не предоставляется одновременно на двух и более детей, за исключением случая одновременного рождения двух и более детей (усыновления одновременно рожденных двух и более детей).</w:t>
      </w:r>
    </w:p>
    <w:p w:rsidR="00F37C84" w:rsidRDefault="00F37C84" w:rsidP="00F37C84">
      <w:pPr>
        <w:shd w:val="clear" w:color="auto" w:fill="FFFFFF"/>
        <w:spacing w:line="298" w:lineRule="exact"/>
        <w:ind w:left="14" w:right="24" w:firstLine="706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одновременном рождении двух и более детей (усыновлении одновременно рожденных двух и более детей) ежемесячная денежная выплата предоставляется на каждого такого ребенка, являющегося третьим и последующим ребенком в семье.</w:t>
      </w:r>
    </w:p>
    <w:p w:rsidR="00F37C84" w:rsidRDefault="00F37C84" w:rsidP="00F37C84">
      <w:pPr>
        <w:shd w:val="clear" w:color="auto" w:fill="FFFFFF"/>
        <w:spacing w:line="298" w:lineRule="exact"/>
        <w:ind w:left="19" w:right="24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Если семья одновременно имеет право на ежемесячную денежную выплату в связи с усыновлением по настоящему Закону и ежемесячную денежную выплату в связи с усыновлением по другому правовому акту, ежемесячная денежная выплата в связи с усыновлением предоставляется по выбору родителя либо по настоящему Закону, либо по другому правовому акту.</w:t>
      </w:r>
    </w:p>
    <w:p w:rsidR="00F37C84" w:rsidRDefault="00F37C84" w:rsidP="00F37C84">
      <w:pPr>
        <w:shd w:val="clear" w:color="auto" w:fill="FFFFFF"/>
        <w:spacing w:line="298" w:lineRule="exact"/>
        <w:ind w:left="14" w:right="34" w:firstLine="7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Изменения не распространяются на семьи, получавшие ежемесячную денежную выплату до вступления в силу Закона № 101-ОЗ с изменениями.</w:t>
      </w:r>
    </w:p>
    <w:p w:rsidR="00BA2CB2" w:rsidRDefault="00BA2CB2"/>
    <w:sectPr w:rsidR="00BA2CB2" w:rsidSect="00F37C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1A1E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84"/>
    <w:rsid w:val="00BA2CB2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</dc:creator>
  <cp:lastModifiedBy>DIV</cp:lastModifiedBy>
  <cp:revision>1</cp:revision>
  <dcterms:created xsi:type="dcterms:W3CDTF">2017-01-12T07:12:00Z</dcterms:created>
  <dcterms:modified xsi:type="dcterms:W3CDTF">2017-01-12T07:24:00Z</dcterms:modified>
</cp:coreProperties>
</file>